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F4" w:rsidRPr="002D18F4" w:rsidRDefault="002D18F4" w:rsidP="002D18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18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утверждении Порядка оказания медицинской помощи детям с инфекционными заболеваниями</w:t>
      </w:r>
    </w:p>
    <w:p w:rsidR="002D18F4" w:rsidRPr="002D18F4" w:rsidRDefault="00C00E34" w:rsidP="002D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3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D18F4" w:rsidRPr="002D18F4" w:rsidRDefault="002D18F4" w:rsidP="002D18F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2D18F4">
        <w:rPr>
          <w:rFonts w:ascii="Times New Roman" w:eastAsia="Times New Roman" w:hAnsi="Times New Roman" w:cs="Times New Roman"/>
          <w:b/>
          <w:bCs/>
          <w:sz w:val="2"/>
          <w:szCs w:val="2"/>
        </w:rPr>
        <w:t>Об утверждении Порядка оказания медицинской помощи детям с инфекционными заболеваниями</w:t>
      </w:r>
    </w:p>
    <w:p w:rsidR="002D18F4" w:rsidRPr="002D18F4" w:rsidRDefault="002D18F4" w:rsidP="002D1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И СОЦИАЛЬНОГО РАЗВИТИЯ РОССИЙСКОЙ ФЕДЕРАЦИИ</w:t>
      </w:r>
    </w:p>
    <w:p w:rsidR="002D18F4" w:rsidRPr="002D18F4" w:rsidRDefault="002D18F4" w:rsidP="002D1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2D18F4" w:rsidRPr="002D18F4" w:rsidRDefault="002D18F4" w:rsidP="002D1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от 5 мая 2012 года N 521н</w:t>
      </w:r>
    </w:p>
    <w:p w:rsidR="002D18F4" w:rsidRPr="002D18F4" w:rsidRDefault="002D18F4" w:rsidP="002D1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оказания медицинской помощи детям с инфекционными заболеваниями  </w:t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</w:t>
      </w:r>
      <w:hyperlink r:id="rId4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N 48, ст.6724) 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приказываю: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Утвердить Порядок оказания медицинской помощи детям с инфекционными заболеваниями согласно приложению.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7106" w:rsidRDefault="002D18F4" w:rsidP="002D1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7106" w:rsidRDefault="00607106" w:rsidP="002D1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18F4" w:rsidRPr="002D18F4" w:rsidRDefault="002D18F4" w:rsidP="002D1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Т.А.Голикова</w:t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в Министерстве юстиции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10 июля 2012 года,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регистрационный N 24867 </w:t>
      </w:r>
    </w:p>
    <w:p w:rsidR="00607106" w:rsidRDefault="00607106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106" w:rsidRDefault="00607106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18F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Приложение. Порядок оказания медицинской помощи детям с инфекционными заболеваниями</w:t>
      </w:r>
    </w:p>
    <w:p w:rsidR="002D18F4" w:rsidRPr="002D18F4" w:rsidRDefault="002D18F4" w:rsidP="002D1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2. Медицинская помощь детям оказывается в виде: 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первичной медико-санитарной помощи;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скорой, в том числе скорой специализированной, медицинской помощи;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специализированной, в том числе высокотехнологичной, медицинской помощи.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амбулаторно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(в условиях, не предусматривающих круглосуточного медицинского наблюдения и лечения);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стационарно (в условиях, обеспечивающих круглосуточное медицинское наблюдение и лечение).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4. Первичная медико-санитарная помощь детям предусматривает мероприятия по 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5. Первичная медико-санитарная помощь детям предусматривает: 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первичную доврачебную медико-санитарную помощь;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первичную врачебную медико-санитарную помощь;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первичную специализированную медико-санитарную помощь.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Первичная медико-санитарная помощь детям оказывается в амбулаторных условиях и в условиях дневного стационара.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учреждениях начального и среднего профессионального образования (далее - образовательные учреждения) средним медицинским персоналом.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Первичная врачебная медико-санитарная помощь детям осуществляется врачом-педиатром участковым, врачом общей практики (семейным врачом) в амбулаторных условиях.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Первичная специализированная медико-санитарная помощь детям осуществляется врачом-инфекционистом.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Миздравсоцразвития</w:t>
        </w:r>
        <w:proofErr w:type="spell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1 ноября 2004 года N 179 "Об утверждении Порядка оказания скорой медицинской помощи" 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(зарегистрирован Минюстом России 23 ноября 2004 года, регистрационный N 6136) с изменениями, внесенными </w:t>
      </w:r>
      <w:hyperlink r:id="rId6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приказами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proofErr w:type="gram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России от 2 августа 2010 года N 586н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30 августа 2010 года, регистрационный N 18289), </w:t>
      </w:r>
      <w:hyperlink r:id="rId7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15 марта 2011 года N 202н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4 апреля 2011 года, регистрационный N 20390) и </w:t>
      </w:r>
      <w:hyperlink r:id="rId8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30 января 2012 года N 65н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14 марта 2012 года, регистрационный N 23472).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7.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10. 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lastRenderedPageBreak/>
        <w:t>сложных медицинских технологий, а также медицинскую реабилитацию.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9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10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23 апреля 2009 года N 210н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5 июня 2009 года, регистрационный N 14032), с изменениями, внесенными </w:t>
      </w:r>
      <w:hyperlink r:id="rId11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9 февраля 2011</w:t>
        </w:r>
        <w:proofErr w:type="gram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года N 94н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16 марта 2011 года, регистрационный N 20144).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13.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15. 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17. Выписка детей из медицинской организации осуществляется в соответствии с санитарно-эпидемиологическими правилами после окончания курса лечения и контрольных лабораторных исследований, подтверждающих исключение распространения инфекционного заболевания.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Реконвалесценты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инфекционных заболеваний подлежат диспансерному наблюдению.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18. Дети, перенесшие инфекционные заболевания, по медицинским показаниям направляются на восстановительное лечение в соответствии с </w:t>
      </w:r>
      <w:hyperlink r:id="rId12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Порядком организации медицинской помощи по восстановительной медицине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13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9 марта 2007 года N 156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России 30 марта 2007 года, регистрационный N 9195).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19. Медицинские организации, оказывающие медицинскую помощь детям с инфекционными заболеваниями, осуществляют свою деятельность в соответствии с приложениями N 1-6 к настоящему Порядку.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20. В случае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проводятся с обезболиванием.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18F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1 к Порядку. Правила организации деятельности детского кабинета инфекционных заболеваний</w:t>
      </w:r>
    </w:p>
    <w:p w:rsidR="002D18F4" w:rsidRPr="002D18F4" w:rsidRDefault="002D18F4" w:rsidP="00607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устанавливает порядок организации деятельности детского кабинета инфекционных заболеваний, который является структурным подразделением организаций, оказывающих медицинскую помощь (далее - медицинские организации).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2. Детский кабинет инфекционных заболеваний медицинской организации (далее - Кабинет) создается для осуществления консультативной, диагностической и лечебной помощи детям с инфекционными заболеваниями.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врача Кабинета назначается специалист, соответствующий требованиям, предъявляемым </w:t>
      </w:r>
      <w:hyperlink r:id="rId14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15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7 июля 2009 года N 415н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9 июля 2009 года, регистрационный N 14292), с изменениями, внесенными </w:t>
      </w:r>
      <w:hyperlink r:id="rId16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26 декабря 2011 года N 1644н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России 18 апреля 2012 года, регистрационный N 23879), по специальности "инфекционные болезни", к которому не предъявляются требования к стажу работы в соответствии с </w:t>
      </w:r>
      <w:hyperlink r:id="rId17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25 августа 2010 года, регистрационный N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18247).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 согласно приложению N 2 к Порядку оказания медицинской помощи детям с инфекционными заболеваниями.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5. В структуре Кабинета рекомендуется предусматривать: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помещение для приема детей с острыми инфекционными заболеваниями;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помещение для приема детей, состоящих на диспансерном учете;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процедурную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помещение для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ректороманоскопии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и забора анализов кала на лабораторные исследования (с раковиной и унитазом).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6. Оснащение Кабинета осуществляется в соответствии со стандартом оснащения согласно приложению N 3 к Порядку оказания медицинской помощи детям с инфекционными заболеваниями, утвержденному настоящим приказом.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607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Кабинет осуществляет следующие функции: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оказание методической и консультативной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направление детей с инфекционными заболеваниями на стационарное лечение;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реконвалесцентов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в медицинских организациях, оказывающих медицинскую помощь в амбулаторных условиях, образовательных организациях, на дому с доставкой материала в бактериологические и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клинико-диагностнические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лаборатории;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при наличии медицинских показаний направление детей с инфекционными заболеваниями на консультацию к врачам-специалистам по специальностям, предусмотренным </w:t>
      </w:r>
      <w:hyperlink r:id="rId18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hyperlink r:id="rId19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23 апреля 2009 года N 210н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5 июня 2009 года, регистрационный N 14032), с изменениями, внесенными </w:t>
      </w:r>
      <w:hyperlink r:id="rId20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Министерства здравоохранения и</w:t>
        </w:r>
        <w:proofErr w:type="gram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социального развития Российской Федерации от 9 февраля 2011 года N 94н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16 марта 2011 года, регистрационный N 20144);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 клещевой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боррелиоз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>, клещевой энцефалит);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имеющими хронические инфекционные болезни, а также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бактерионосителями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(вирусоносителями) по таким заболеваниям, как брюшной тиф, возбудитель паратифов, других сальмонеллезов, дизентерии,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эшерихиозов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иерсиниоза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lastRenderedPageBreak/>
        <w:t>кампилобактериоза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холеры, дифтерии (только носители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токсигенных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штаммов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коринебактерий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>), менингококк, вирусный гепатит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вирусный гепатит С и другие вирусные гепатиты,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псевдотуберкулез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коклюш, паракоклюш,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цитомегаловирусная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инфекция,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ротавирусная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инфекция,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листериоз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малярия, амебиаз с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лямблиозом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и другими гельминтозами, с укусами,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ослюнениями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оцарапываниями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животными;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участие в проведении анализа основных медико-статистических показателей заболеваемости, инвалидности и смертности при инфекционных заболеваниях у детей обслуживаемой территории;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организация и проведение санитарно-просветительной работы среди детей и их родителей (законных представителей) по профилактике инфекционных заболеваний, соблюдению принципов здорового образа жизни;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разработка и организация выполнения индивидуальных программ реабилитации детей, перенесших инфекционные заболевания;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участие в выполнении федеральных и региональных целевых программ, направленных на снижение заболеваемости,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инвалидизации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и смертности от инфекционных заболеваний среди прикрепленного детского населения;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ведение учетной и отчетной документации и представление отчетов о деятельности Кабинета.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18F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2 к Порядку. Рекомендуемые штатные нормативы детского кабинета инфекционных заболеваний</w:t>
      </w:r>
    </w:p>
    <w:p w:rsidR="002D18F4" w:rsidRPr="002D18F4" w:rsidRDefault="002D18F4" w:rsidP="002D1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9"/>
        <w:gridCol w:w="5206"/>
      </w:tblGrid>
      <w:tr w:rsidR="002D18F4" w:rsidRPr="002D18F4" w:rsidTr="002D18F4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2D18F4" w:rsidRPr="002D18F4" w:rsidRDefault="002D18F4" w:rsidP="002D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2D18F4" w:rsidRPr="002D18F4" w:rsidRDefault="002D18F4" w:rsidP="002D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8F4" w:rsidRPr="002D18F4" w:rsidTr="002D18F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20000 прикрепленного детского населения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должность врача-инфекциониста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на 1 должность врача-инфекциониста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Примечания: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lastRenderedPageBreak/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1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распоряжению Правительства Российской Федерации от 21 августа 2006 года N 1156-р "Об утверждении перечней организаций и территорий, подлежащих обслуживанию ФМБА России"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2006, N 35, ст.3774; N 49 , ст.5267; N 52, ст.5614; 2008, N 11, ст.1060;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2009, N 14, ст.1727; 2010, N 3, ст.336; N 18, ст.2271) количество должностей врача-инфекциониста устанавливается вне зависимости от численности прикрепленного детского населения.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4. Рекомендуемая норма нагрузки консультативно-амбулаторного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18F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3 к Порядку. Стандарт оснащения детского кабинета инфекционных заболеваний</w:t>
      </w:r>
    </w:p>
    <w:p w:rsidR="002D18F4" w:rsidRPr="002D18F4" w:rsidRDefault="002D18F4" w:rsidP="002D1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6692"/>
        <w:gridCol w:w="1840"/>
      </w:tblGrid>
      <w:tr w:rsidR="002D18F4" w:rsidRPr="002D18F4" w:rsidTr="002D18F4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2D18F4" w:rsidRPr="002D18F4" w:rsidRDefault="002D18F4" w:rsidP="002D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77" w:type="dxa"/>
            <w:vAlign w:val="center"/>
            <w:hideMark/>
          </w:tcPr>
          <w:p w:rsidR="002D18F4" w:rsidRPr="002D18F4" w:rsidRDefault="002D18F4" w:rsidP="002D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D18F4" w:rsidRPr="002D18F4" w:rsidRDefault="002D18F4" w:rsidP="002D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для приема детей детского кабинета инфекционных заболеваний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Автоматизированное рабочее место (компьютер, принтер, блок бесперебойного питания, телефон, модем)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рабочее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медицинских документов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лекарственных средств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Настольная лампа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Фонарь (лампа) для осмотра полости рта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весы для детей до года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Стетофонедоскоп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Шпатель одноразовый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Процедурная</w:t>
            </w:r>
            <w:proofErr w:type="gram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кабинета инфекционных заболеваний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медикаментов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медицинских инструментов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лекарственных средств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медицинский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внутривенных вливаний (одноразовая)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для оказания помощи при анафилактическом шоке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для профилактики заражения ВИЧ-инфекцией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для профилактики и диагностики малярии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Аптечка с противошоковыми препаратами для неотложной помощи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для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забора анализов кала на лабораторные исследования (с раковиной и унитазом) детского кабинета инфекционных заболеваний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медицинских инструментов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лекарственных средств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медицинский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для хранения питательных сред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Автоклав для хранения питательных микробиологических сред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Клизма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к клизме (одноразовый)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Баллончик для лечебной клизмы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Ректоскоп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Трансформатор к ректоскопу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Запасная лампочка к ректоскопу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Тубус ректоскопа (диаметр 10, 15, 20 мм, рабочая длина от 150 до 250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обеззараживания ректоскопа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2D18F4" w:rsidRPr="002D18F4" w:rsidRDefault="002D18F4" w:rsidP="002D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18F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4 к Порядку. Правила организации деятельности детского инфекционного отделения</w:t>
      </w:r>
    </w:p>
    <w:p w:rsidR="002D18F4" w:rsidRPr="002D18F4" w:rsidRDefault="002D18F4" w:rsidP="002D1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lastRenderedPageBreak/>
        <w:t>1. Настоящие Правила устанавливают порядок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2. Детское инфекционное отделение медицинской организации (далее - Отделение) создается как структурное подразделение медицинской организации.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22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</w:t>
      </w:r>
      <w:hyperlink r:id="rId23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7 июля 2009 года N 415н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9 июля 2009 года, регистрационный N 14292), по специальности "инфекционные болезни", который должен иметь стаж работы по данной специальности не менее 5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лет в соответствии с </w:t>
      </w:r>
      <w:hyperlink r:id="rId24" w:history="1"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приказом </w:t>
        </w:r>
        <w:proofErr w:type="spellStart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2D1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  </w:r>
      </w:hyperlink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25 августа 2010 года, регистрационный N 18247).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детям с инфекционными заболеваниями, утвержденному настоящим приказом.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5. Оснащение Отделения осуществляется в соответствии со стандартом оснащения, предусмотренным приложением N 6 к Порядку оказания медицинской помощи детям с инфекционными заболеваниями, утвержденному настоящим приказом.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В структуре Отделения рекомендуется предусматривать: 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палаты (боксы) для детей;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палату (блок) реанимации и интенсивной терапии, включающую процедурную (для оказания медицинской помощи детям с подозрением или выявлением у них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нейроинфекции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>, с тяжелым течением инфекционного заболевания, а также наличием осложнений);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кабинет заведующего;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помещение для врачей;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lastRenderedPageBreak/>
        <w:t>комнату для среднего медицинского персонала;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кабинет старшей медицинской сестры;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процедурную;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процедурную для спинномозговых пункций;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помещение для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ректороманоскопии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колоноскопии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>), постановки клизм и забора анализов кала на лабораторные исследования (с раковиной и унитазом);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комнату для хранения медицинского оборудования;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помещение сестры-хозяйки;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буфетную и раздаточную;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помещение для хранения чистого белья;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помещение для сбора грязного белья;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душевую и туалет для медицинского персонала;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душевые и туалеты для детей;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санитарную комнату;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комнату для отдыха родителей;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учебный класс клинической базы;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дневной стационар, включающий помещение для приема детей, помещения (палаты) для размещения детей, помещение для медицинского персонала, помещение для диагностических и лечебных процедур, входящих в функции дневного стационара, помещение для сбора грязного белья, помещение для хранения чистого белья, санитарную комнату, туалет для медицинского персонала, туалет для детей и их родителей.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7. Отделение следует размещать в типовом или приспособленном отдельно стоящем от корпусов медицинской организации здании, в котором предусматривается наличие не менее 50% боксов от общего числа коек для оказания медицинской помощи детям в стационарных условиях.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обстановки.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Для приема детей с целью уточнения диагноза необходимо предусматривать временное 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свыше 60 коек - 4 бокса.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Отделение осуществляет следующие функции: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оказание специализированной медицинской помощи детям, требующим круглосуточного медицинского наблюдения и интенсивного ухода в условиях противоэпидемического режима, обеспечивающего защиту от случаев внутрибольничного инфицирования, и недопущение распространения инфекционных заболеваний за пределы Отделения;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осуществление реабилитации детей в стационарных условиях;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осуществление мероприятий, направленных на предупреждение </w:t>
      </w:r>
      <w:proofErr w:type="spellStart"/>
      <w:r w:rsidRPr="002D18F4">
        <w:rPr>
          <w:rFonts w:ascii="Times New Roman" w:eastAsia="Times New Roman" w:hAnsi="Times New Roman" w:cs="Times New Roman"/>
          <w:sz w:val="24"/>
          <w:szCs w:val="24"/>
        </w:rPr>
        <w:t>инвалидизации</w:t>
      </w:r>
      <w:proofErr w:type="spellEnd"/>
      <w:r w:rsidRPr="002D18F4">
        <w:rPr>
          <w:rFonts w:ascii="Times New Roman" w:eastAsia="Times New Roman" w:hAnsi="Times New Roman" w:cs="Times New Roman"/>
          <w:sz w:val="24"/>
          <w:szCs w:val="24"/>
        </w:rPr>
        <w:t>, обострений, рецидивов и затяжного течения инфекционной болезни у детей;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освоение и внедрение в практику новых эффективных методов профилактики, диагностики, лечения и реабилитации детей;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повышение профессиональной квалификации медицинских работников по вопросам диагностики и оказания медицинской помощи детям;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участие в организации и проведении научно-практических мероприятий по проблемам инфекционных заболеваний у детей;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профилактики инфекционных заболеваний у детей и ведению здорового образа жизни;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ведение учетной и отчетной документации и представление в установленном порядке отчетов о деятельности Отделения.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18F4" w:rsidRPr="002D18F4" w:rsidRDefault="002D18F4" w:rsidP="002D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18F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5 к Порядку. Рекомендуемые штатные нормативы детского инфекционного отделения</w:t>
      </w:r>
    </w:p>
    <w:p w:rsidR="002D18F4" w:rsidRPr="002D18F4" w:rsidRDefault="002D18F4" w:rsidP="002D1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Приложение N 5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="00C00E34" w:rsidRPr="00C00E34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 утверждении Порядка оказания медицинской помощи детям с инфекционными заболеваниями" style="width:6.35pt;height:17.4pt"/>
        </w:pict>
      </w:r>
      <w:r w:rsidRPr="002D18F4">
        <w:rPr>
          <w:rFonts w:ascii="Times New Roman" w:eastAsia="Times New Roman" w:hAnsi="Times New Roman" w:cs="Times New Roman"/>
          <w:sz w:val="24"/>
          <w:szCs w:val="24"/>
        </w:rPr>
        <w:t>Настоящие рекомендации не распространяются на медицинские организации частной системы здравоохранения.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3"/>
        <w:gridCol w:w="3792"/>
      </w:tblGrid>
      <w:tr w:rsidR="002D18F4" w:rsidRPr="002D18F4" w:rsidTr="002D18F4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2D18F4" w:rsidRPr="002D18F4" w:rsidRDefault="002D18F4" w:rsidP="002D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2D18F4" w:rsidRPr="002D18F4" w:rsidRDefault="002D18F4" w:rsidP="002D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инфекционное отделение (на 30 коек)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- врач-инфекционист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15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9,5 на 15 коек (для обеспечения круглосуточной работы)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дезинфектор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лечебной физкультуре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9,5 на 30 коек (для обеспечения круглосуточной работы)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 (буфетчик)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Врач-инфекционист дневного стационара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палатная (постовая) дневного стационара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дневного стационара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дневного стационара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палаты (блока) реанимации и интенсивной терапии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4,75 на 6 коек (для обеспечения круглосуточной работы)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</w:t>
            </w:r>
            <w:proofErr w:type="gram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палаты (блока) реанимации и интенсивной терапии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6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палатная (постовая) палаты (блока) реанимации и интенсивной терапии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9,5 на 6 коек (для обеспечения круглосуточной работы)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процедурной палаты (блока) реанимации и интенсивной терапии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6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палаты (блока) реанимации и интенсивной терапии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9,5 на 6 коек </w:t>
            </w:r>
            <w:proofErr w:type="gram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круглосуточной работы)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палаты (блока) реанимации и интенсивной </w:t>
            </w: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терапии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на 6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Детское инфекционное отделение (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боксированное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) (на 30 коек)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отделением - врач-инфекционист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10 коек; 1 на 8 коек в детском инфекционном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боксированном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отделении для лечения больных детей с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нейроинфекциями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по лечебной физкультуре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0,25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палатная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9,5 на 30 коек (для обеспечения круглосуточной работы)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gram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</w:t>
            </w:r>
            <w:proofErr w:type="gram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дезинфектор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лечебной физкультуре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на 30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медицинская сестра по уходу за больными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12,5 на 30 коек (для обеспечения круглосуточной работы)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 (буфетчик)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2D18F4" w:rsidRPr="002D18F4" w:rsidRDefault="002D18F4" w:rsidP="002D18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18F4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N 6 к Порядку. Стандарт оснащения детского инфекционного отделения</w:t>
      </w:r>
    </w:p>
    <w:p w:rsidR="002D18F4" w:rsidRPr="002D18F4" w:rsidRDefault="002D18F4" w:rsidP="002D18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6601"/>
        <w:gridCol w:w="1937"/>
      </w:tblGrid>
      <w:tr w:rsidR="002D18F4" w:rsidRPr="002D18F4" w:rsidTr="002D18F4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2D18F4" w:rsidRPr="002D18F4" w:rsidRDefault="002D18F4" w:rsidP="002D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131" w:type="dxa"/>
            <w:vAlign w:val="center"/>
            <w:hideMark/>
          </w:tcPr>
          <w:p w:rsidR="002D18F4" w:rsidRPr="002D18F4" w:rsidRDefault="002D18F4" w:rsidP="002D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2D18F4" w:rsidRPr="002D18F4" w:rsidRDefault="002D18F4" w:rsidP="002D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Детское инфекционное отделение (без процедурной и помещения для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), постановки клизм и забора анализов кала на лабораторные исследования)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кровать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кровать для детей грудного возраста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Кроватка с подогревом или матрасик для обогрева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Кислородная подводка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койку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матрас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Прикроватный столик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Прикроватная информационная доска (маркерная)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суховоздушный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Кресло-каталка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(каталка) для перевозки больных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грузовая межкорпусная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манипуляционный передвижной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для хранения крови и кровезаменителей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Термостат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электронные для детей до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медицинские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1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врача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1 врача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Бактерицидный облучатель воздуха, в том числе переносной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ультразвуковой (при наличии ингалятория)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Ингалятор паровой (при наличии ингалятория)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Портативный электрокардиограф переносной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Портативный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Вакуумный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Процедурная</w:t>
            </w:r>
            <w:proofErr w:type="gram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инфекционного отделения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медикаментов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медицинских инструментов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лекарственных средств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медицинский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1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Языкодержатель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для внутривенных вливаний (одноразовая)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для оказания помощи при анафилактическом шоке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для профилактики заражения ВИЧ-инфекцией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для профилактики и диагностики малярии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универсальная для забора материала от людей и из объектов окружающей среды для исследования на особо опасные инфекционные болезни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Аптечка с противошоковыми препаратами для неотложной помощи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для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постановки клизм и забора анализов кала на лабораторные исследования (с раковиной и унитазом) детского инфекционного отделения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медицинских инструментов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лекарственных средств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медицинский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для хранения питательных сред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Автоклав для хранения питательных микробиологических сред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Клизма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Наконечник к клизме (одноразовый)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Баллончик для лечебной клизмы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Ректоскоп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Трансформатор к ректоскопу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Запасная лампочка к ректоскопу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Тубус ректоскопа (диаметр 10, 15, 20 мм, рабочая длина от 150 до 250 мм)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(набор)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Ректосигмоскоп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(набор)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Ручная или автоматическая установка для дезинфекции эндоскопов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обеззараживания ректоскопов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Палата (блок) реанимации и интенсивной терапии детского инфекционного отделения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кровать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кровать для детей грудного возраста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Кислородная подводка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койку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Прикроватный столик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медикаментов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лекарственных средств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медицинских инструментов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манипуляционный передвижной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Дефибриллятор с функцией синхронизации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транспортный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Вакуумный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электроотсос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пациента (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неинвазивное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артериальное давление, электрокардиография, частота дыхания, температура тела)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 койки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пациента (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неинвазивное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артериальное давление,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инвазивное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артериальное давление - 2 канала, электрокардиография, частота дыхания, температура тела - 2 канала,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оксиметрия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капнометрия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, сердечный выброс)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3 койки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искусственной вентиляции легких с возможностью программной искусственной вентиляции и мониторингом функции внешнего дыхания с увлажнителем (с возможностью автономной работы)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Автоматический анализатор газов крови, кислотно-щелочного состояния, электролитов, глюкозы,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осмолярности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Переносной набор для реанимации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Глюкометр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Инфузомат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 койки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Шприцевой</w:t>
            </w:r>
            <w:proofErr w:type="gram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2 койки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интубации трахеи с комплектом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эндотрахеальных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трубок N 2,0-7,5 (с манжетами и без)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Трахеотомический набор (комплект)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катетеризации центральной вены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Электрокардиограф переносной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Фибробронхоскоп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Ригидный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 трубок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бронхоскопа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наружным диаметром от 2,5 до 6 мм и длиной от 260 до 300 мм)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Ручная или автоматическая установка для дезинфекции эндоскопов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Видеостойка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фибробронхоскопии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Воздуховод (набор)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1 года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Матрац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термостабилизирующий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3 койки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Бактерицидный облучатель воздуха </w:t>
            </w: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рециркуляторного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набором педиатрических датчиков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размораживания плазмы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Кювез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реанимационный стол для новорожденных и недоношенных детей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термометр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Шпатель медицинский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2D18F4" w:rsidRPr="002D18F4" w:rsidTr="002D18F4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D18F4" w:rsidRPr="002D18F4" w:rsidRDefault="002D18F4" w:rsidP="002D1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 документа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подготовлен ЗАО "Кодекс" и сверен </w:t>
      </w:r>
      <w:proofErr w:type="gramStart"/>
      <w:r w:rsidRPr="002D18F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D18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18F4" w:rsidRPr="002D18F4" w:rsidRDefault="002D18F4" w:rsidP="002D1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F4">
        <w:rPr>
          <w:rFonts w:ascii="Times New Roman" w:eastAsia="Times New Roman" w:hAnsi="Times New Roman" w:cs="Times New Roman"/>
          <w:sz w:val="24"/>
          <w:szCs w:val="24"/>
        </w:rPr>
        <w:t>Бюллетень нормативных актов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федеральных органов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>исполнительной власти,</w:t>
      </w:r>
      <w:r w:rsidRPr="002D18F4">
        <w:rPr>
          <w:rFonts w:ascii="Times New Roman" w:eastAsia="Times New Roman" w:hAnsi="Times New Roman" w:cs="Times New Roman"/>
          <w:sz w:val="24"/>
          <w:szCs w:val="24"/>
        </w:rPr>
        <w:br/>
        <w:t xml:space="preserve">N 45, 05.11.2012 </w:t>
      </w:r>
    </w:p>
    <w:p w:rsidR="00BF6962" w:rsidRDefault="00BF6962"/>
    <w:sectPr w:rsidR="00BF6962" w:rsidSect="00C0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D18F4"/>
    <w:rsid w:val="002D18F4"/>
    <w:rsid w:val="00607106"/>
    <w:rsid w:val="00BF6962"/>
    <w:rsid w:val="00C0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34"/>
  </w:style>
  <w:style w:type="paragraph" w:styleId="1">
    <w:name w:val="heading 1"/>
    <w:basedOn w:val="a"/>
    <w:link w:val="10"/>
    <w:uiPriority w:val="9"/>
    <w:qFormat/>
    <w:rsid w:val="002D1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1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8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18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8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D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D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18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18F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D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4855" TargetMode="External"/><Relationship Id="rId13" Type="http://schemas.openxmlformats.org/officeDocument/2006/relationships/hyperlink" Target="http://docs.cntd.ru/document/902033842" TargetMode="External"/><Relationship Id="rId18" Type="http://schemas.openxmlformats.org/officeDocument/2006/relationships/hyperlink" Target="http://docs.cntd.ru/document/90216027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00038" TargetMode="External"/><Relationship Id="rId7" Type="http://schemas.openxmlformats.org/officeDocument/2006/relationships/hyperlink" Target="http://docs.cntd.ru/document/902269946" TargetMode="External"/><Relationship Id="rId12" Type="http://schemas.openxmlformats.org/officeDocument/2006/relationships/hyperlink" Target="http://docs.cntd.ru/document/902033842" TargetMode="External"/><Relationship Id="rId17" Type="http://schemas.openxmlformats.org/officeDocument/2006/relationships/hyperlink" Target="http://docs.cntd.ru/document/90223219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25052" TargetMode="External"/><Relationship Id="rId20" Type="http://schemas.openxmlformats.org/officeDocument/2006/relationships/hyperlink" Target="http://docs.cntd.ru/document/90226351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9574" TargetMode="External"/><Relationship Id="rId11" Type="http://schemas.openxmlformats.org/officeDocument/2006/relationships/hyperlink" Target="http://docs.cntd.ru/document/902263512" TargetMode="External"/><Relationship Id="rId24" Type="http://schemas.openxmlformats.org/officeDocument/2006/relationships/hyperlink" Target="http://docs.cntd.ru/document/902232199" TargetMode="External"/><Relationship Id="rId5" Type="http://schemas.openxmlformats.org/officeDocument/2006/relationships/hyperlink" Target="http://docs.cntd.ru/document/901914782" TargetMode="External"/><Relationship Id="rId15" Type="http://schemas.openxmlformats.org/officeDocument/2006/relationships/hyperlink" Target="http://docs.cntd.ru/document/902166076" TargetMode="External"/><Relationship Id="rId23" Type="http://schemas.openxmlformats.org/officeDocument/2006/relationships/hyperlink" Target="http://docs.cntd.ru/document/902166076" TargetMode="External"/><Relationship Id="rId10" Type="http://schemas.openxmlformats.org/officeDocument/2006/relationships/hyperlink" Target="http://docs.cntd.ru/document/902160276" TargetMode="External"/><Relationship Id="rId19" Type="http://schemas.openxmlformats.org/officeDocument/2006/relationships/hyperlink" Target="http://docs.cntd.ru/document/902160276" TargetMode="External"/><Relationship Id="rId4" Type="http://schemas.openxmlformats.org/officeDocument/2006/relationships/hyperlink" Target="http://docs.cntd.ru/document/902312609" TargetMode="External"/><Relationship Id="rId9" Type="http://schemas.openxmlformats.org/officeDocument/2006/relationships/hyperlink" Target="http://docs.cntd.ru/document/902160276" TargetMode="External"/><Relationship Id="rId14" Type="http://schemas.openxmlformats.org/officeDocument/2006/relationships/hyperlink" Target="http://docs.cntd.ru/document/902166076" TargetMode="External"/><Relationship Id="rId22" Type="http://schemas.openxmlformats.org/officeDocument/2006/relationships/hyperlink" Target="http://docs.cntd.ru/document/902166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5675</Words>
  <Characters>32354</Characters>
  <Application>Microsoft Office Word</Application>
  <DocSecurity>0</DocSecurity>
  <Lines>269</Lines>
  <Paragraphs>75</Paragraphs>
  <ScaleCrop>false</ScaleCrop>
  <Company>Microsoft</Company>
  <LinksUpToDate>false</LinksUpToDate>
  <CharactersWithSpaces>37954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2018-11-27T02:34:00Z</dcterms:created>
  <dcterms:modified xsi:type="dcterms:W3CDTF">2018-11-27T02:45:00Z</dcterms:modified>
</cp:coreProperties>
</file>